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ED82478" w14:textId="22EEB243" w:rsidR="00562B93" w:rsidRDefault="008B26B8" w:rsidP="007542E4">
      <w:pPr>
        <w:rPr>
          <w:rFonts w:ascii="Myriad Pro" w:eastAsiaTheme="majorEastAsia" w:hAnsi="Myriad Pro" w:cs="Segoe UI"/>
          <w:b/>
          <w:bCs/>
          <w:color w:val="0553A2"/>
          <w:sz w:val="32"/>
          <w:szCs w:val="32"/>
        </w:rPr>
      </w:pPr>
      <w:r w:rsidRPr="008B26B8">
        <w:rPr>
          <w:rFonts w:ascii="Myriad Pro" w:eastAsiaTheme="majorEastAsia" w:hAnsi="Myriad Pro" w:cs="Segoe UI"/>
          <w:b/>
          <w:bCs/>
          <w:color w:val="0553A2"/>
          <w:sz w:val="32"/>
          <w:szCs w:val="32"/>
        </w:rPr>
        <w:t xml:space="preserve">4HE Storage-Server online konfigurieren: </w:t>
      </w:r>
      <w:proofErr w:type="spellStart"/>
      <w:r w:rsidRPr="008B26B8">
        <w:rPr>
          <w:rFonts w:ascii="Myriad Pro" w:eastAsiaTheme="majorEastAsia" w:hAnsi="Myriad Pro" w:cs="Segoe UI"/>
          <w:b/>
          <w:bCs/>
          <w:color w:val="0553A2"/>
          <w:sz w:val="32"/>
          <w:szCs w:val="32"/>
        </w:rPr>
        <w:t>Balios</w:t>
      </w:r>
      <w:proofErr w:type="spellEnd"/>
      <w:r w:rsidRPr="008B26B8">
        <w:rPr>
          <w:rFonts w:ascii="Myriad Pro" w:eastAsiaTheme="majorEastAsia" w:hAnsi="Myriad Pro" w:cs="Segoe UI"/>
          <w:b/>
          <w:bCs/>
          <w:color w:val="0553A2"/>
          <w:sz w:val="32"/>
          <w:szCs w:val="32"/>
        </w:rPr>
        <w:t xml:space="preserve"> R45E, Servemaster R45A und </w:t>
      </w:r>
      <w:proofErr w:type="spellStart"/>
      <w:r w:rsidRPr="008B26B8">
        <w:rPr>
          <w:rFonts w:ascii="Myriad Pro" w:eastAsiaTheme="majorEastAsia" w:hAnsi="Myriad Pro" w:cs="Segoe UI"/>
          <w:b/>
          <w:bCs/>
          <w:color w:val="0553A2"/>
          <w:sz w:val="32"/>
          <w:szCs w:val="32"/>
        </w:rPr>
        <w:t>Xanthos</w:t>
      </w:r>
      <w:proofErr w:type="spellEnd"/>
      <w:r w:rsidRPr="008B26B8">
        <w:rPr>
          <w:rFonts w:ascii="Myriad Pro" w:eastAsiaTheme="majorEastAsia" w:hAnsi="Myriad Pro" w:cs="Segoe UI"/>
          <w:b/>
          <w:bCs/>
          <w:color w:val="0553A2"/>
          <w:sz w:val="32"/>
          <w:szCs w:val="32"/>
        </w:rPr>
        <w:t xml:space="preserve"> R45B</w:t>
      </w:r>
    </w:p>
    <w:p w14:paraId="0F806BA0" w14:textId="77777777" w:rsidR="00CF50DA" w:rsidRPr="007542E4" w:rsidRDefault="00CF50DA" w:rsidP="007542E4">
      <w:pPr>
        <w:rPr>
          <w:rFonts w:ascii="Myriad Pro" w:hAnsi="Myriad Pro" w:cs="Arial"/>
          <w:noProof/>
          <w:color w:val="404040"/>
          <w:sz w:val="20"/>
          <w:szCs w:val="20"/>
        </w:rPr>
      </w:pPr>
    </w:p>
    <w:p w14:paraId="43BA4B74" w14:textId="77777777" w:rsidR="008B26B8" w:rsidRPr="008B26B8" w:rsidRDefault="008B26B8" w:rsidP="008B26B8">
      <w:pPr>
        <w:rPr>
          <w:rFonts w:ascii="Myriad Pro" w:hAnsi="Myriad Pro" w:cs="Arial"/>
          <w:noProof/>
          <w:color w:val="404040"/>
          <w:sz w:val="20"/>
          <w:szCs w:val="20"/>
        </w:rPr>
      </w:pPr>
      <w:r w:rsidRPr="008B26B8">
        <w:rPr>
          <w:rFonts w:ascii="Myriad Pro" w:hAnsi="Myriad Pro" w:cs="Arial"/>
          <w:noProof/>
          <w:color w:val="404040"/>
          <w:sz w:val="20"/>
          <w:szCs w:val="20"/>
        </w:rPr>
        <w:t>Mit Balios R45E, Servemaster R45A und Xanthos R45B stehen im ICO-Sortiment drei weitere 4HE Storage-Server zur Verfügung, die sich online konfigurieren lassen. Alle drei Supermicro Server basieren auf dem Chenbro RM41736-0030A0 und nutzen damit eine gemeinsame Chassis-Plattform für hohe Laufwerksdichte im Rack. Das Gehäuse bietet bis zu 36 frontseitige Hot-Swap-Einschübe für 3,5- oder 2,5-Zoll-Laufwerke sowie optional zwei zusätzliche 2,5-Zoll-Laufwerke im Heck. Werkzeuglose Laufwerksträger, ausziehbare Mainboard-Trays, sieben Hot-Swap-Lüfter und redundante CRPS-Netzteile sind auf einen servicefreundlichen Betrieb in Storage-Umgebungen und im Rechenzentrum ausgelegt.</w:t>
      </w:r>
    </w:p>
    <w:p w14:paraId="5CED7FA0" w14:textId="77777777" w:rsidR="008B26B8" w:rsidRPr="008B26B8" w:rsidRDefault="008B26B8" w:rsidP="008B26B8">
      <w:pPr>
        <w:rPr>
          <w:rFonts w:ascii="Myriad Pro" w:hAnsi="Myriad Pro" w:cs="Arial"/>
          <w:noProof/>
          <w:color w:val="404040"/>
          <w:sz w:val="20"/>
          <w:szCs w:val="20"/>
        </w:rPr>
      </w:pPr>
    </w:p>
    <w:p w14:paraId="1E45F8D7" w14:textId="77777777" w:rsidR="008B26B8" w:rsidRPr="008B26B8" w:rsidRDefault="008B26B8" w:rsidP="008B26B8">
      <w:pPr>
        <w:rPr>
          <w:rFonts w:ascii="Myriad Pro" w:hAnsi="Myriad Pro" w:cs="Arial"/>
          <w:noProof/>
          <w:color w:val="404040"/>
          <w:sz w:val="20"/>
          <w:szCs w:val="20"/>
        </w:rPr>
      </w:pPr>
      <w:r w:rsidRPr="008B26B8">
        <w:rPr>
          <w:rFonts w:ascii="Myriad Pro" w:hAnsi="Myriad Pro" w:cs="Arial"/>
          <w:noProof/>
          <w:color w:val="404040"/>
          <w:sz w:val="20"/>
          <w:szCs w:val="20"/>
        </w:rPr>
        <w:t>Bei der Prozessorplattform decken die drei Systeme unterschiedliche Leistungsklassen ab. Der Balios R45E ist als Single-Socket-System für Intel Xeon 6300 oder Intel Xeon E-2400 ausgelegt. Der Servemaster R45A setzt auf einen AMD EPYC 7003 Prozessor der 3. Generation. Der Xanthos R45B unterstützt zwei Prozessoren der 5th Gen Intel Xeon Scalable Serie. Entsprechend unterscheiden sich auch die eingesetzten Supermicro Mainboards und die Ausbaureserven beim Arbeitsspeicher. Diese reichen von bis zu 128 GB beim Balios R45E über bis zu 512 GB beim Servemaster R45A bis zu 1.024 GB beim Xanthos R45B.</w:t>
      </w:r>
    </w:p>
    <w:p w14:paraId="7D68102A" w14:textId="77777777" w:rsidR="008B26B8" w:rsidRPr="008B26B8" w:rsidRDefault="008B26B8" w:rsidP="008B26B8">
      <w:pPr>
        <w:rPr>
          <w:rFonts w:ascii="Myriad Pro" w:hAnsi="Myriad Pro" w:cs="Arial"/>
          <w:noProof/>
          <w:color w:val="404040"/>
          <w:sz w:val="20"/>
          <w:szCs w:val="20"/>
        </w:rPr>
      </w:pPr>
    </w:p>
    <w:p w14:paraId="1C412714" w14:textId="77777777" w:rsidR="008B26B8" w:rsidRPr="008B26B8" w:rsidRDefault="008B26B8" w:rsidP="008B26B8">
      <w:pPr>
        <w:rPr>
          <w:rFonts w:ascii="Myriad Pro" w:hAnsi="Myriad Pro" w:cs="Arial"/>
          <w:noProof/>
          <w:color w:val="404040"/>
          <w:sz w:val="20"/>
          <w:szCs w:val="20"/>
        </w:rPr>
      </w:pPr>
      <w:r w:rsidRPr="008B26B8">
        <w:rPr>
          <w:rFonts w:ascii="Myriad Pro" w:hAnsi="Myriad Pro" w:cs="Arial"/>
          <w:noProof/>
          <w:color w:val="404040"/>
          <w:sz w:val="20"/>
          <w:szCs w:val="20"/>
        </w:rPr>
        <w:t>Die 4HE Server lassen sich im ICO-Onlineshop über einen Online-Konfigurator bedarfsgerecht zusammenstellen. Je nach Modell können Prozessorbestückung, Arbeitsspeicher, HBA oder RAID-Controller, die Bestückung der Front-Einschübe, optionale Laufwerke im Heck und das Betriebssystem ausgewählt werden. Der Online-Konfigurator ist auf kompatible Hardwarekombinationen ausgelegt und bildet damit eine praxisnahe Grundlage für individuelle Storage-Server-Konfigurationen.</w:t>
      </w:r>
    </w:p>
    <w:p w14:paraId="0A84DBA6" w14:textId="77777777" w:rsidR="008B26B8" w:rsidRPr="008B26B8" w:rsidRDefault="008B26B8" w:rsidP="008B26B8">
      <w:pPr>
        <w:rPr>
          <w:rFonts w:ascii="Myriad Pro" w:hAnsi="Myriad Pro" w:cs="Arial"/>
          <w:noProof/>
          <w:color w:val="404040"/>
          <w:sz w:val="20"/>
          <w:szCs w:val="20"/>
        </w:rPr>
      </w:pPr>
    </w:p>
    <w:p w14:paraId="25EB1751" w14:textId="77777777" w:rsidR="008B26B8" w:rsidRPr="008B26B8" w:rsidRDefault="008B26B8" w:rsidP="008B26B8">
      <w:pPr>
        <w:rPr>
          <w:rFonts w:ascii="Myriad Pro" w:hAnsi="Myriad Pro" w:cs="Arial"/>
          <w:noProof/>
          <w:color w:val="404040"/>
          <w:sz w:val="20"/>
          <w:szCs w:val="20"/>
        </w:rPr>
      </w:pPr>
      <w:r w:rsidRPr="008B26B8">
        <w:rPr>
          <w:rFonts w:ascii="Myriad Pro" w:hAnsi="Myriad Pro" w:cs="Arial"/>
          <w:noProof/>
          <w:color w:val="404040"/>
          <w:sz w:val="20"/>
          <w:szCs w:val="20"/>
        </w:rPr>
        <w:t>Die Systeme adressieren vor allem zentrale Datenspeicher, Backup-Infrastrukturen und softwaredefinierte Storage-Lösungen im Rack und im Rechenzentrum. Damit deckt die Plattform unterschiedliche Anforderungen ab, vom Single-Socket-Storage-Server für Speicher- und Backup-Aufgaben bis zur Dual-Socket-Konfiguration für hochverdichtete Storage-Umgebungen mit größerer Ausbaureserve.</w:t>
      </w:r>
    </w:p>
    <w:p w14:paraId="46EA581D" w14:textId="77777777" w:rsidR="008B26B8" w:rsidRPr="008B26B8" w:rsidRDefault="008B26B8" w:rsidP="008B26B8">
      <w:pPr>
        <w:rPr>
          <w:rFonts w:ascii="Myriad Pro" w:hAnsi="Myriad Pro" w:cs="Arial"/>
          <w:noProof/>
          <w:color w:val="404040"/>
          <w:sz w:val="20"/>
          <w:szCs w:val="20"/>
        </w:rPr>
      </w:pPr>
    </w:p>
    <w:p w14:paraId="457FD431" w14:textId="27433AA3" w:rsidR="007C613F" w:rsidRDefault="008B26B8" w:rsidP="008B26B8">
      <w:pPr>
        <w:rPr>
          <w:rFonts w:ascii="Myriad Pro" w:hAnsi="Myriad Pro" w:cs="Arial"/>
          <w:noProof/>
          <w:color w:val="404040"/>
          <w:sz w:val="20"/>
          <w:szCs w:val="20"/>
        </w:rPr>
      </w:pPr>
      <w:r w:rsidRPr="008B26B8">
        <w:rPr>
          <w:rFonts w:ascii="Myriad Pro" w:hAnsi="Myriad Pro" w:cs="Arial"/>
          <w:noProof/>
          <w:color w:val="404040"/>
          <w:sz w:val="20"/>
          <w:szCs w:val="20"/>
        </w:rPr>
        <w:t>Die Server können online konfiguriert und projektspezifisch zusammengestellt werden. Die Assemblierung erfolgt in der hauseigenen Fertigung von ICO unter DIN EN ISO 9001:2015-konformen Qualitätskontrollen. Für individuelle Anforderungen, Sonderkonfigurationen und die konkrete Auslegung der Systeme steht zudem das Vertriebsteam mit persönlicher, qualifizierter Beratung zur Verfügung.</w:t>
      </w:r>
    </w:p>
    <w:p w14:paraId="515234CE" w14:textId="59C0ABCF" w:rsidR="002D03CD" w:rsidRDefault="002D03CD" w:rsidP="007C613F">
      <w:pPr>
        <w:rPr>
          <w:rFonts w:ascii="Myriad Pro" w:hAnsi="Myriad Pro" w:cs="Arial"/>
          <w:noProof/>
          <w:color w:val="404040"/>
          <w:sz w:val="20"/>
          <w:szCs w:val="20"/>
        </w:rPr>
      </w:pPr>
    </w:p>
    <w:p w14:paraId="4F8C1065" w14:textId="4B5DD79F" w:rsidR="002D03CD" w:rsidRDefault="002D03CD" w:rsidP="007C613F">
      <w:pPr>
        <w:rPr>
          <w:rFonts w:ascii="Myriad Pro" w:hAnsi="Myriad Pro" w:cs="Arial"/>
          <w:noProof/>
          <w:color w:val="404040"/>
          <w:sz w:val="20"/>
          <w:szCs w:val="20"/>
        </w:rPr>
      </w:pPr>
    </w:p>
    <w:p w14:paraId="6A25BBF0" w14:textId="44A7C379" w:rsidR="002D03CD" w:rsidRDefault="002D03CD" w:rsidP="007C613F">
      <w:pPr>
        <w:rPr>
          <w:rFonts w:ascii="Myriad Pro" w:hAnsi="Myriad Pro" w:cs="Arial"/>
          <w:noProof/>
          <w:color w:val="404040"/>
          <w:sz w:val="20"/>
          <w:szCs w:val="20"/>
        </w:rPr>
      </w:pPr>
    </w:p>
    <w:p w14:paraId="7302D843" w14:textId="4F2F8457" w:rsidR="002D03CD" w:rsidRDefault="002D03CD" w:rsidP="007C613F">
      <w:pPr>
        <w:rPr>
          <w:rFonts w:ascii="Myriad Pro" w:hAnsi="Myriad Pro" w:cs="Arial"/>
          <w:noProof/>
          <w:color w:val="404040"/>
          <w:sz w:val="20"/>
          <w:szCs w:val="20"/>
        </w:rPr>
      </w:pPr>
    </w:p>
    <w:p w14:paraId="6CF4DD23" w14:textId="08D47843" w:rsidR="002D03CD" w:rsidRDefault="002D03CD" w:rsidP="007C613F">
      <w:pPr>
        <w:rPr>
          <w:rFonts w:ascii="Myriad Pro" w:hAnsi="Myriad Pro" w:cs="Arial"/>
          <w:noProof/>
          <w:color w:val="404040"/>
          <w:sz w:val="20"/>
          <w:szCs w:val="20"/>
        </w:rPr>
      </w:pPr>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01CF1B47" w14:textId="72C60B44" w:rsidR="00562B93" w:rsidRDefault="00562B93" w:rsidP="007C613F">
      <w:pPr>
        <w:rPr>
          <w:rFonts w:ascii="Myriad Pro" w:hAnsi="Myriad Pro" w:cs="Arial"/>
          <w:noProof/>
          <w:color w:val="404040"/>
          <w:sz w:val="20"/>
          <w:szCs w:val="20"/>
        </w:rPr>
      </w:pPr>
    </w:p>
    <w:p w14:paraId="32AB2471" w14:textId="77777777" w:rsidR="00B26460" w:rsidRDefault="00B26460" w:rsidP="007C613F">
      <w:pPr>
        <w:rPr>
          <w:rFonts w:ascii="Myriad Pro" w:hAnsi="Myriad Pro" w:cs="Arial"/>
          <w:noProof/>
          <w:color w:val="404040"/>
          <w:sz w:val="20"/>
          <w:szCs w:val="20"/>
        </w:rPr>
      </w:pPr>
      <w:bookmarkStart w:id="0" w:name="_GoBack"/>
      <w:bookmarkEnd w:id="0"/>
    </w:p>
    <w:p w14:paraId="5E609543" w14:textId="77777777" w:rsidR="00562B93" w:rsidRDefault="00562B93"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5FB78E" w14:textId="77777777" w:rsidR="00D87A63" w:rsidRDefault="00D87A63">
      <w:r>
        <w:separator/>
      </w:r>
    </w:p>
  </w:endnote>
  <w:endnote w:type="continuationSeparator" w:id="0">
    <w:p w14:paraId="0E64FCD4" w14:textId="77777777" w:rsidR="00D87A63" w:rsidRDefault="00D87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EDA84" w14:textId="77777777" w:rsidR="00D87A63" w:rsidRDefault="00D87A63">
      <w:r>
        <w:separator/>
      </w:r>
    </w:p>
  </w:footnote>
  <w:footnote w:type="continuationSeparator" w:id="0">
    <w:p w14:paraId="777DEFAF" w14:textId="77777777" w:rsidR="00D87A63" w:rsidRDefault="00D87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5C1409-98B3-46AC-B3A9-46B83F521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616</Words>
  <Characters>3885</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70</cp:revision>
  <cp:lastPrinted>1900-12-31T23:00:00Z</cp:lastPrinted>
  <dcterms:created xsi:type="dcterms:W3CDTF">2023-08-01T10:08:00Z</dcterms:created>
  <dcterms:modified xsi:type="dcterms:W3CDTF">2026-06-23T08:06:00Z</dcterms:modified>
</cp:coreProperties>
</file>